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1E1" w:rsidRDefault="005E71E1" w:rsidP="005E71E1">
      <w:pPr>
        <w:spacing w:before="0" w:after="0" w:line="288" w:lineRule="auto"/>
        <w:jc w:val="center"/>
        <w:outlineLvl w:val="0"/>
        <w:rPr>
          <w:rFonts w:eastAsia="Times New Roman"/>
          <w:b/>
          <w:bCs/>
          <w:szCs w:val="26"/>
          <w:lang w:val="pt-BR"/>
        </w:rPr>
      </w:pPr>
      <w:r>
        <w:rPr>
          <w:rFonts w:eastAsia="Times New Roman"/>
          <w:b/>
          <w:bCs/>
          <w:szCs w:val="26"/>
          <w:lang w:val="pt-BR"/>
        </w:rPr>
        <w:t>CHƯƠNG TRÌNH MÔN HỌC</w:t>
      </w:r>
    </w:p>
    <w:p w:rsidR="005E71E1" w:rsidRDefault="005E71E1" w:rsidP="005E71E1">
      <w:pPr>
        <w:spacing w:before="0" w:after="0" w:line="288" w:lineRule="auto"/>
        <w:jc w:val="center"/>
        <w:outlineLvl w:val="0"/>
        <w:rPr>
          <w:rFonts w:eastAsia="Times New Roman"/>
          <w:b/>
          <w:bCs/>
          <w:color w:val="000000"/>
          <w:szCs w:val="26"/>
          <w:lang w:val="pt-BR"/>
        </w:rPr>
      </w:pPr>
    </w:p>
    <w:p w:rsidR="005E71E1" w:rsidRDefault="005E71E1" w:rsidP="005E71E1">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rFonts w:eastAsia="Times New Roman"/>
          <w:b/>
          <w:color w:val="000000"/>
          <w:szCs w:val="26"/>
          <w:lang w:val="pt-BR"/>
        </w:rPr>
        <w:t>QUẢN TRỊ LOGISTICS</w:t>
      </w:r>
      <w:bookmarkEnd w:id="0"/>
    </w:p>
    <w:p w:rsidR="005E71E1" w:rsidRDefault="005E71E1" w:rsidP="005E71E1">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KTC169</w:t>
      </w:r>
    </w:p>
    <w:p w:rsidR="005E71E1" w:rsidRDefault="005E71E1" w:rsidP="005E71E1">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60 giờ;</w:t>
      </w:r>
      <w:r>
        <w:rPr>
          <w:rFonts w:eastAsia="Times New Roman"/>
          <w:bCs/>
          <w:color w:val="000000"/>
          <w:szCs w:val="26"/>
          <w:lang w:val="pt-BR"/>
        </w:rPr>
        <w:t xml:space="preserve"> (Lý thuyết: 28 giờ; Thực hành, thí nghiệm, thảo luận, bài tập: 30 giờ; Kiểm tra: 2 giờ)</w:t>
      </w:r>
    </w:p>
    <w:p w:rsidR="005E71E1" w:rsidRDefault="005E71E1" w:rsidP="005E71E1">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I.Vị trí, tính chất của môn học:</w:t>
      </w:r>
    </w:p>
    <w:p w:rsidR="005E71E1" w:rsidRDefault="005E71E1" w:rsidP="005E71E1">
      <w:pPr>
        <w:pStyle w:val="ListParagraph"/>
        <w:spacing w:before="0" w:after="0" w:line="288" w:lineRule="auto"/>
        <w:ind w:left="0"/>
        <w:jc w:val="both"/>
        <w:rPr>
          <w:rFonts w:eastAsia="Times New Roman"/>
          <w:bCs/>
          <w:color w:val="000000"/>
          <w:szCs w:val="26"/>
          <w:lang w:val="pt-BR"/>
        </w:rPr>
      </w:pPr>
      <w:r>
        <w:rPr>
          <w:rFonts w:eastAsia="Times New Roman"/>
          <w:b/>
          <w:bCs/>
          <w:color w:val="000000"/>
          <w:szCs w:val="26"/>
          <w:lang w:val="pt-BR"/>
        </w:rPr>
        <w:t>- Vị trí:</w:t>
      </w:r>
      <w:r>
        <w:rPr>
          <w:color w:val="000000"/>
          <w:szCs w:val="26"/>
          <w:lang w:val="pt-BR"/>
        </w:rPr>
        <w:t xml:space="preserve"> Đây là môn học cơ sở trong chuyên ngành dịch vụ Logistics</w:t>
      </w:r>
    </w:p>
    <w:p w:rsidR="005E71E1" w:rsidRDefault="005E71E1" w:rsidP="005E71E1">
      <w:pPr>
        <w:pStyle w:val="ListParagraph"/>
        <w:spacing w:before="0" w:after="0" w:line="288" w:lineRule="auto"/>
        <w:ind w:left="0"/>
        <w:jc w:val="both"/>
        <w:rPr>
          <w:rFonts w:eastAsia="Times New Roman"/>
          <w:bCs/>
          <w:color w:val="000000"/>
          <w:szCs w:val="26"/>
          <w:lang w:val="pt-BR"/>
        </w:rPr>
      </w:pPr>
      <w:r>
        <w:rPr>
          <w:rFonts w:eastAsia="Times New Roman"/>
          <w:b/>
          <w:bCs/>
          <w:color w:val="000000"/>
          <w:szCs w:val="26"/>
          <w:lang w:val="pt-BR"/>
        </w:rPr>
        <w:t>- Tính chất:</w:t>
      </w:r>
      <w:r>
        <w:rPr>
          <w:color w:val="000000"/>
          <w:szCs w:val="26"/>
          <w:lang w:val="pt-BR"/>
        </w:rPr>
        <w:t xml:space="preserve"> Môn học gồm Quản trị Logistics; Dịch vụ khách hàng; quản trị dự trữ; quản trị vận chuyển và </w:t>
      </w:r>
      <w:r>
        <w:rPr>
          <w:color w:val="000000"/>
          <w:szCs w:val="26"/>
          <w:shd w:val="clear" w:color="auto" w:fill="FFFFFF"/>
          <w:lang w:val="pt-BR"/>
        </w:rPr>
        <w:t>Quản trị các hoạt động Logistics hỗ trợ</w:t>
      </w:r>
    </w:p>
    <w:p w:rsidR="005E71E1" w:rsidRDefault="005E71E1" w:rsidP="005E71E1">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II.Mục tiêu môn học:</w:t>
      </w:r>
    </w:p>
    <w:p w:rsidR="005E71E1" w:rsidRDefault="005E71E1" w:rsidP="005E71E1">
      <w:pPr>
        <w:tabs>
          <w:tab w:val="left" w:pos="709"/>
        </w:tabs>
        <w:spacing w:before="0" w:after="0" w:line="288" w:lineRule="auto"/>
        <w:jc w:val="both"/>
        <w:rPr>
          <w:rFonts w:eastAsia="Times New Roman"/>
          <w:bCs/>
          <w:color w:val="000000"/>
          <w:szCs w:val="26"/>
          <w:lang w:val="pt-BR"/>
        </w:rPr>
      </w:pPr>
      <w:r>
        <w:rPr>
          <w:rFonts w:eastAsia="Times New Roman"/>
          <w:b/>
          <w:bCs/>
          <w:color w:val="000000"/>
          <w:szCs w:val="26"/>
          <w:lang w:val="pt-BR"/>
        </w:rPr>
        <w:t>- Kiến thức:</w:t>
      </w:r>
      <w:r>
        <w:rPr>
          <w:color w:val="000000"/>
          <w:szCs w:val="26"/>
          <w:lang w:val="pt-BR"/>
        </w:rPr>
        <w:t>G</w:t>
      </w:r>
      <w:r>
        <w:rPr>
          <w:bCs/>
          <w:color w:val="000000"/>
          <w:szCs w:val="26"/>
          <w:lang w:val="pt-BR"/>
        </w:rPr>
        <w:t>iải thích được các khái niệm chính của ngành, của quản trị trong logistic,  vai trò và tầm quan trọng của ngành logistics với nền kinh tế và từng tổ chức, các mô hình dịch vụ chủ yếu và xu hướng phát triển của chúng</w:t>
      </w:r>
    </w:p>
    <w:p w:rsidR="005E71E1" w:rsidRDefault="005E71E1" w:rsidP="005E71E1">
      <w:pPr>
        <w:tabs>
          <w:tab w:val="left" w:pos="709"/>
        </w:tabs>
        <w:spacing w:before="0" w:after="0" w:line="288" w:lineRule="auto"/>
        <w:jc w:val="both"/>
        <w:rPr>
          <w:color w:val="000000"/>
          <w:szCs w:val="26"/>
          <w:lang w:val="pt-BR"/>
        </w:rPr>
      </w:pPr>
      <w:r>
        <w:rPr>
          <w:rFonts w:eastAsia="Times New Roman"/>
          <w:b/>
          <w:bCs/>
          <w:color w:val="000000"/>
          <w:szCs w:val="26"/>
          <w:lang w:val="pt-BR"/>
        </w:rPr>
        <w:t>- Kỹ năng:</w:t>
      </w:r>
      <w:r>
        <w:rPr>
          <w:color w:val="000000"/>
          <w:szCs w:val="26"/>
          <w:lang w:val="pt-BR"/>
        </w:rPr>
        <w:t>Cập nhật thông tin thực tế sự phát triển dịch vụ Logistics Việt Nam, ASEAN.</w:t>
      </w:r>
    </w:p>
    <w:p w:rsidR="005E71E1" w:rsidRDefault="005E71E1" w:rsidP="005E71E1">
      <w:pPr>
        <w:pStyle w:val="s2"/>
        <w:numPr>
          <w:ilvl w:val="0"/>
          <w:numId w:val="0"/>
        </w:numPr>
        <w:tabs>
          <w:tab w:val="clear" w:pos="709"/>
        </w:tabs>
        <w:spacing w:line="288" w:lineRule="auto"/>
        <w:rPr>
          <w:bCs/>
          <w:color w:val="000000"/>
          <w:sz w:val="26"/>
          <w:szCs w:val="26"/>
          <w:lang w:val="pt-BR"/>
        </w:rPr>
      </w:pPr>
      <w:r>
        <w:rPr>
          <w:rFonts w:eastAsia="Times New Roman"/>
          <w:bCs/>
          <w:color w:val="000000"/>
          <w:sz w:val="26"/>
          <w:szCs w:val="26"/>
          <w:lang w:val="pt-BR"/>
        </w:rPr>
        <w:t xml:space="preserve">- </w:t>
      </w:r>
      <w:r>
        <w:rPr>
          <w:rFonts w:eastAsia="Times New Roman"/>
          <w:b/>
          <w:bCs/>
          <w:color w:val="000000"/>
          <w:sz w:val="26"/>
          <w:szCs w:val="26"/>
          <w:lang w:val="pt-BR"/>
        </w:rPr>
        <w:t>Năng lực tự chủ và trách nhiệm:</w:t>
      </w:r>
      <w:r>
        <w:rPr>
          <w:bCs/>
          <w:color w:val="000000"/>
          <w:sz w:val="26"/>
          <w:szCs w:val="26"/>
        </w:rPr>
        <w:t xml:space="preserve"> Tích cực và chuyên nghiệp, yêu thích môn học để có động lực học tập, ứng dụng trong công việc và đời sống.</w:t>
      </w:r>
    </w:p>
    <w:p w:rsidR="005E71E1" w:rsidRDefault="005E71E1" w:rsidP="005E71E1">
      <w:pPr>
        <w:tabs>
          <w:tab w:val="left" w:pos="567"/>
        </w:tabs>
        <w:spacing w:before="0" w:after="0" w:line="288" w:lineRule="auto"/>
        <w:jc w:val="both"/>
        <w:rPr>
          <w:rFonts w:eastAsia="Times New Roman"/>
          <w:b/>
          <w:color w:val="000000"/>
          <w:szCs w:val="26"/>
          <w:lang w:val="pt-BR"/>
        </w:rPr>
      </w:pPr>
      <w:r>
        <w:rPr>
          <w:rFonts w:eastAsia="Times New Roman"/>
          <w:b/>
          <w:bCs/>
          <w:color w:val="000000"/>
          <w:szCs w:val="26"/>
          <w:lang w:val="pt-BR"/>
        </w:rPr>
        <w:t>III. Nội dung môn học:</w:t>
      </w:r>
    </w:p>
    <w:p w:rsidR="005E71E1" w:rsidRDefault="005E71E1" w:rsidP="005E71E1">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1.Nội dung tổng quát và phân bổ thời gian:</w:t>
      </w:r>
    </w:p>
    <w:tbl>
      <w:tblPr>
        <w:tblW w:w="96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3691"/>
        <w:gridCol w:w="918"/>
        <w:gridCol w:w="979"/>
        <w:gridCol w:w="2376"/>
        <w:gridCol w:w="1015"/>
      </w:tblGrid>
      <w:tr w:rsidR="005E71E1" w:rsidTr="0043199C">
        <w:trPr>
          <w:trHeight w:val="454"/>
          <w:tblHeader/>
        </w:trPr>
        <w:tc>
          <w:tcPr>
            <w:tcW w:w="696" w:type="dxa"/>
            <w:vMerge w:val="restart"/>
            <w:vAlign w:val="center"/>
          </w:tcPr>
          <w:p w:rsidR="005E71E1" w:rsidRDefault="005E71E1" w:rsidP="0043199C">
            <w:pPr>
              <w:spacing w:before="0" w:after="0" w:line="288" w:lineRule="auto"/>
              <w:rPr>
                <w:rFonts w:eastAsia="Times New Roman"/>
                <w:color w:val="000000"/>
                <w:szCs w:val="26"/>
              </w:rPr>
            </w:pPr>
            <w:r>
              <w:rPr>
                <w:rFonts w:eastAsia="Times New Roman"/>
                <w:color w:val="000000"/>
                <w:szCs w:val="26"/>
              </w:rPr>
              <w:t>Số TT</w:t>
            </w:r>
          </w:p>
        </w:tc>
        <w:tc>
          <w:tcPr>
            <w:tcW w:w="3691" w:type="dxa"/>
            <w:vMerge w:val="restart"/>
            <w:vAlign w:val="center"/>
          </w:tcPr>
          <w:p w:rsidR="005E71E1" w:rsidRDefault="005E71E1" w:rsidP="0043199C">
            <w:pPr>
              <w:spacing w:before="0" w:after="0" w:line="288" w:lineRule="auto"/>
              <w:rPr>
                <w:rFonts w:eastAsia="Times New Roman"/>
                <w:color w:val="000000"/>
                <w:szCs w:val="26"/>
              </w:rPr>
            </w:pPr>
            <w:r>
              <w:rPr>
                <w:rFonts w:eastAsia="Times New Roman"/>
                <w:color w:val="000000"/>
                <w:szCs w:val="26"/>
              </w:rPr>
              <w:t>Tên các bài trong môn học</w:t>
            </w:r>
          </w:p>
        </w:tc>
        <w:tc>
          <w:tcPr>
            <w:tcW w:w="5288" w:type="dxa"/>
            <w:gridSpan w:val="4"/>
            <w:vAlign w:val="center"/>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Thời gian (giờ)</w:t>
            </w:r>
          </w:p>
        </w:tc>
      </w:tr>
      <w:tr w:rsidR="005E71E1" w:rsidTr="0043199C">
        <w:trPr>
          <w:trHeight w:val="1030"/>
          <w:tblHeader/>
        </w:trPr>
        <w:tc>
          <w:tcPr>
            <w:tcW w:w="696" w:type="dxa"/>
            <w:vMerge/>
          </w:tcPr>
          <w:p w:rsidR="005E71E1" w:rsidRDefault="005E71E1" w:rsidP="0043199C">
            <w:pPr>
              <w:spacing w:before="0" w:after="0" w:line="288" w:lineRule="auto"/>
              <w:rPr>
                <w:rFonts w:eastAsia="Times New Roman"/>
                <w:color w:val="000000"/>
                <w:szCs w:val="26"/>
              </w:rPr>
            </w:pPr>
          </w:p>
        </w:tc>
        <w:tc>
          <w:tcPr>
            <w:tcW w:w="3691" w:type="dxa"/>
            <w:vMerge/>
            <w:vAlign w:val="center"/>
          </w:tcPr>
          <w:p w:rsidR="005E71E1" w:rsidRDefault="005E71E1" w:rsidP="0043199C">
            <w:pPr>
              <w:spacing w:before="0" w:after="0" w:line="288" w:lineRule="auto"/>
              <w:rPr>
                <w:rFonts w:eastAsia="Times New Roman"/>
                <w:color w:val="000000"/>
                <w:szCs w:val="26"/>
              </w:rPr>
            </w:pPr>
          </w:p>
        </w:tc>
        <w:tc>
          <w:tcPr>
            <w:tcW w:w="918" w:type="dxa"/>
            <w:vAlign w:val="center"/>
          </w:tcPr>
          <w:p w:rsidR="005E71E1" w:rsidRDefault="005E71E1" w:rsidP="0043199C">
            <w:pPr>
              <w:spacing w:before="0" w:after="0" w:line="288" w:lineRule="auto"/>
              <w:rPr>
                <w:rFonts w:eastAsia="Times New Roman"/>
                <w:color w:val="000000"/>
                <w:szCs w:val="26"/>
              </w:rPr>
            </w:pPr>
            <w:r>
              <w:rPr>
                <w:rFonts w:eastAsia="Times New Roman"/>
                <w:color w:val="000000"/>
                <w:szCs w:val="26"/>
              </w:rPr>
              <w:t>Tổng</w:t>
            </w:r>
          </w:p>
          <w:p w:rsidR="005E71E1" w:rsidRDefault="005E71E1" w:rsidP="0043199C">
            <w:pPr>
              <w:spacing w:before="0" w:after="0" w:line="288" w:lineRule="auto"/>
              <w:rPr>
                <w:rFonts w:eastAsia="Times New Roman"/>
                <w:color w:val="000000"/>
                <w:szCs w:val="26"/>
              </w:rPr>
            </w:pPr>
            <w:r>
              <w:rPr>
                <w:rFonts w:eastAsia="Times New Roman"/>
                <w:color w:val="000000"/>
                <w:szCs w:val="26"/>
              </w:rPr>
              <w:t>số</w:t>
            </w:r>
          </w:p>
        </w:tc>
        <w:tc>
          <w:tcPr>
            <w:tcW w:w="979" w:type="dxa"/>
            <w:vAlign w:val="center"/>
          </w:tcPr>
          <w:p w:rsidR="005E71E1" w:rsidRDefault="005E71E1" w:rsidP="0043199C">
            <w:pPr>
              <w:spacing w:before="0" w:after="0" w:line="288" w:lineRule="auto"/>
              <w:rPr>
                <w:rFonts w:eastAsia="Times New Roman"/>
                <w:color w:val="000000"/>
                <w:szCs w:val="26"/>
              </w:rPr>
            </w:pPr>
            <w:r>
              <w:rPr>
                <w:rFonts w:eastAsia="Times New Roman"/>
                <w:color w:val="000000"/>
                <w:szCs w:val="26"/>
              </w:rPr>
              <w:t>Lý thuyết</w:t>
            </w:r>
          </w:p>
        </w:tc>
        <w:tc>
          <w:tcPr>
            <w:tcW w:w="2376" w:type="dxa"/>
            <w:vAlign w:val="center"/>
          </w:tcPr>
          <w:p w:rsidR="005E71E1" w:rsidRDefault="005E71E1" w:rsidP="0043199C">
            <w:pPr>
              <w:spacing w:before="0" w:after="0" w:line="288" w:lineRule="auto"/>
              <w:rPr>
                <w:rFonts w:eastAsia="Times New Roman"/>
                <w:color w:val="000000"/>
                <w:szCs w:val="26"/>
              </w:rPr>
            </w:pPr>
            <w:r>
              <w:rPr>
                <w:rFonts w:eastAsia="Times New Roman"/>
                <w:color w:val="000000"/>
                <w:szCs w:val="26"/>
              </w:rPr>
              <w:t>Thực hành / thực tập/ thí nghiệm/ bài tập/ thảo luận</w:t>
            </w:r>
          </w:p>
        </w:tc>
        <w:tc>
          <w:tcPr>
            <w:tcW w:w="1015" w:type="dxa"/>
            <w:vAlign w:val="center"/>
          </w:tcPr>
          <w:p w:rsidR="005E71E1" w:rsidRDefault="005E71E1" w:rsidP="0043199C">
            <w:pPr>
              <w:spacing w:before="0" w:after="0" w:line="288" w:lineRule="auto"/>
              <w:rPr>
                <w:rFonts w:eastAsia="Times New Roman"/>
                <w:color w:val="000000"/>
                <w:szCs w:val="26"/>
              </w:rPr>
            </w:pPr>
            <w:r>
              <w:rPr>
                <w:rFonts w:eastAsia="Times New Roman"/>
                <w:color w:val="000000"/>
                <w:szCs w:val="26"/>
              </w:rPr>
              <w:t>Kiểm</w:t>
            </w:r>
          </w:p>
          <w:p w:rsidR="005E71E1" w:rsidRDefault="005E71E1" w:rsidP="0043199C">
            <w:pPr>
              <w:spacing w:before="0" w:after="0" w:line="288" w:lineRule="auto"/>
              <w:rPr>
                <w:rFonts w:eastAsia="Times New Roman"/>
                <w:color w:val="000000"/>
                <w:szCs w:val="26"/>
              </w:rPr>
            </w:pPr>
            <w:r>
              <w:rPr>
                <w:rFonts w:eastAsia="Times New Roman"/>
                <w:color w:val="000000"/>
                <w:szCs w:val="26"/>
              </w:rPr>
              <w:t>tra</w:t>
            </w:r>
          </w:p>
        </w:tc>
      </w:tr>
      <w:tr w:rsidR="005E71E1" w:rsidTr="0043199C">
        <w:trPr>
          <w:trHeight w:val="454"/>
        </w:trPr>
        <w:tc>
          <w:tcPr>
            <w:tcW w:w="696" w:type="dxa"/>
          </w:tcPr>
          <w:p w:rsidR="005E71E1" w:rsidRDefault="005E71E1" w:rsidP="0043199C">
            <w:pPr>
              <w:spacing w:before="0" w:after="0" w:line="288" w:lineRule="auto"/>
              <w:rPr>
                <w:rFonts w:eastAsia="Times New Roman"/>
                <w:color w:val="000000"/>
                <w:szCs w:val="26"/>
              </w:rPr>
            </w:pPr>
            <w:r>
              <w:rPr>
                <w:rFonts w:eastAsia="Times New Roman"/>
                <w:color w:val="000000"/>
                <w:szCs w:val="26"/>
              </w:rPr>
              <w:t>1</w:t>
            </w:r>
          </w:p>
        </w:tc>
        <w:tc>
          <w:tcPr>
            <w:tcW w:w="3691" w:type="dxa"/>
          </w:tcPr>
          <w:p w:rsidR="005E71E1" w:rsidRDefault="005E71E1" w:rsidP="0043199C">
            <w:pPr>
              <w:pStyle w:val="ListParagraph"/>
              <w:spacing w:before="0" w:after="0" w:line="288" w:lineRule="auto"/>
              <w:ind w:left="0"/>
              <w:jc w:val="both"/>
              <w:rPr>
                <w:rFonts w:eastAsia="Times New Roman"/>
                <w:color w:val="000000"/>
                <w:szCs w:val="26"/>
              </w:rPr>
            </w:pPr>
            <w:r>
              <w:rPr>
                <w:color w:val="000000"/>
                <w:szCs w:val="26"/>
                <w:shd w:val="clear" w:color="auto" w:fill="FFFFFF"/>
              </w:rPr>
              <w:t>Chương 1: Tổng quan Quản trị Logistics</w:t>
            </w:r>
          </w:p>
        </w:tc>
        <w:tc>
          <w:tcPr>
            <w:tcW w:w="918"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8</w:t>
            </w:r>
          </w:p>
        </w:tc>
        <w:tc>
          <w:tcPr>
            <w:tcW w:w="979"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4</w:t>
            </w:r>
          </w:p>
        </w:tc>
        <w:tc>
          <w:tcPr>
            <w:tcW w:w="2376"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4</w:t>
            </w:r>
          </w:p>
        </w:tc>
        <w:tc>
          <w:tcPr>
            <w:tcW w:w="1015" w:type="dxa"/>
          </w:tcPr>
          <w:p w:rsidR="005E71E1" w:rsidRDefault="005E71E1" w:rsidP="0043199C">
            <w:pPr>
              <w:spacing w:before="0" w:after="0" w:line="288" w:lineRule="auto"/>
              <w:jc w:val="center"/>
              <w:rPr>
                <w:rFonts w:eastAsia="Times New Roman"/>
                <w:color w:val="000000"/>
                <w:szCs w:val="26"/>
              </w:rPr>
            </w:pPr>
          </w:p>
        </w:tc>
      </w:tr>
      <w:tr w:rsidR="005E71E1" w:rsidTr="0043199C">
        <w:trPr>
          <w:trHeight w:val="454"/>
        </w:trPr>
        <w:tc>
          <w:tcPr>
            <w:tcW w:w="696" w:type="dxa"/>
          </w:tcPr>
          <w:p w:rsidR="005E71E1" w:rsidRDefault="005E71E1" w:rsidP="0043199C">
            <w:pPr>
              <w:spacing w:before="0" w:after="0" w:line="288" w:lineRule="auto"/>
              <w:rPr>
                <w:rFonts w:eastAsia="Times New Roman"/>
                <w:color w:val="000000"/>
                <w:szCs w:val="26"/>
              </w:rPr>
            </w:pPr>
            <w:r>
              <w:rPr>
                <w:rFonts w:eastAsia="Times New Roman"/>
                <w:color w:val="000000"/>
                <w:szCs w:val="26"/>
              </w:rPr>
              <w:t>2</w:t>
            </w:r>
          </w:p>
        </w:tc>
        <w:tc>
          <w:tcPr>
            <w:tcW w:w="3691" w:type="dxa"/>
          </w:tcPr>
          <w:p w:rsidR="005E71E1" w:rsidRDefault="005E71E1" w:rsidP="0043199C">
            <w:pPr>
              <w:pStyle w:val="ListParagraph"/>
              <w:spacing w:before="0" w:after="0" w:line="288" w:lineRule="auto"/>
              <w:ind w:left="0"/>
              <w:jc w:val="both"/>
              <w:rPr>
                <w:color w:val="000000"/>
                <w:szCs w:val="26"/>
              </w:rPr>
            </w:pPr>
            <w:r>
              <w:rPr>
                <w:color w:val="000000"/>
                <w:szCs w:val="26"/>
              </w:rPr>
              <w:t>Chương 2: D</w:t>
            </w:r>
            <w:r>
              <w:rPr>
                <w:color w:val="000000"/>
                <w:szCs w:val="26"/>
                <w:shd w:val="clear" w:color="auto" w:fill="FFFFFF"/>
              </w:rPr>
              <w:t>ịch vụ khách hàng</w:t>
            </w:r>
          </w:p>
        </w:tc>
        <w:tc>
          <w:tcPr>
            <w:tcW w:w="918"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8</w:t>
            </w:r>
          </w:p>
        </w:tc>
        <w:tc>
          <w:tcPr>
            <w:tcW w:w="979"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4</w:t>
            </w:r>
          </w:p>
        </w:tc>
        <w:tc>
          <w:tcPr>
            <w:tcW w:w="2376"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4</w:t>
            </w:r>
          </w:p>
        </w:tc>
        <w:tc>
          <w:tcPr>
            <w:tcW w:w="1015" w:type="dxa"/>
          </w:tcPr>
          <w:p w:rsidR="005E71E1" w:rsidRDefault="005E71E1" w:rsidP="0043199C">
            <w:pPr>
              <w:spacing w:before="0" w:after="0" w:line="288" w:lineRule="auto"/>
              <w:jc w:val="center"/>
              <w:rPr>
                <w:rFonts w:eastAsia="Times New Roman"/>
                <w:color w:val="000000"/>
                <w:szCs w:val="26"/>
              </w:rPr>
            </w:pPr>
          </w:p>
        </w:tc>
      </w:tr>
      <w:tr w:rsidR="005E71E1" w:rsidTr="0043199C">
        <w:trPr>
          <w:trHeight w:val="454"/>
        </w:trPr>
        <w:tc>
          <w:tcPr>
            <w:tcW w:w="696" w:type="dxa"/>
          </w:tcPr>
          <w:p w:rsidR="005E71E1" w:rsidRDefault="005E71E1" w:rsidP="0043199C">
            <w:pPr>
              <w:spacing w:before="0" w:after="0" w:line="288" w:lineRule="auto"/>
              <w:rPr>
                <w:rFonts w:eastAsia="Times New Roman"/>
                <w:color w:val="000000"/>
                <w:szCs w:val="26"/>
              </w:rPr>
            </w:pPr>
            <w:r>
              <w:rPr>
                <w:rFonts w:eastAsia="Times New Roman"/>
                <w:color w:val="000000"/>
                <w:szCs w:val="26"/>
              </w:rPr>
              <w:t>3</w:t>
            </w:r>
          </w:p>
        </w:tc>
        <w:tc>
          <w:tcPr>
            <w:tcW w:w="3691" w:type="dxa"/>
          </w:tcPr>
          <w:p w:rsidR="005E71E1" w:rsidRDefault="005E71E1" w:rsidP="0043199C">
            <w:pPr>
              <w:pStyle w:val="ListParagraph"/>
              <w:spacing w:before="0" w:after="0" w:line="288" w:lineRule="auto"/>
              <w:ind w:left="0"/>
              <w:jc w:val="both"/>
              <w:rPr>
                <w:color w:val="000000"/>
                <w:szCs w:val="26"/>
              </w:rPr>
            </w:pPr>
            <w:r>
              <w:rPr>
                <w:color w:val="000000"/>
                <w:szCs w:val="26"/>
                <w:shd w:val="clear" w:color="auto" w:fill="FFFFFF"/>
              </w:rPr>
              <w:t>Chương 3: Quản trị dự trữ</w:t>
            </w:r>
          </w:p>
        </w:tc>
        <w:tc>
          <w:tcPr>
            <w:tcW w:w="918"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16</w:t>
            </w:r>
          </w:p>
        </w:tc>
        <w:tc>
          <w:tcPr>
            <w:tcW w:w="979"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8</w:t>
            </w:r>
          </w:p>
        </w:tc>
        <w:tc>
          <w:tcPr>
            <w:tcW w:w="2376"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8</w:t>
            </w:r>
          </w:p>
        </w:tc>
        <w:tc>
          <w:tcPr>
            <w:tcW w:w="1015" w:type="dxa"/>
          </w:tcPr>
          <w:p w:rsidR="005E71E1" w:rsidRDefault="005E71E1" w:rsidP="0043199C">
            <w:pPr>
              <w:spacing w:before="0" w:after="0" w:line="288" w:lineRule="auto"/>
              <w:jc w:val="center"/>
              <w:rPr>
                <w:rFonts w:eastAsia="Times New Roman"/>
                <w:color w:val="000000"/>
                <w:szCs w:val="26"/>
              </w:rPr>
            </w:pPr>
          </w:p>
        </w:tc>
      </w:tr>
      <w:tr w:rsidR="005E71E1" w:rsidTr="0043199C">
        <w:trPr>
          <w:trHeight w:val="454"/>
        </w:trPr>
        <w:tc>
          <w:tcPr>
            <w:tcW w:w="696" w:type="dxa"/>
          </w:tcPr>
          <w:p w:rsidR="005E71E1" w:rsidRDefault="005E71E1" w:rsidP="0043199C">
            <w:pPr>
              <w:spacing w:before="0" w:after="0" w:line="288" w:lineRule="auto"/>
              <w:rPr>
                <w:rFonts w:eastAsia="Times New Roman"/>
                <w:color w:val="000000"/>
                <w:szCs w:val="26"/>
              </w:rPr>
            </w:pPr>
            <w:r>
              <w:rPr>
                <w:rFonts w:eastAsia="Times New Roman"/>
                <w:color w:val="000000"/>
                <w:szCs w:val="26"/>
              </w:rPr>
              <w:t>4</w:t>
            </w:r>
          </w:p>
        </w:tc>
        <w:tc>
          <w:tcPr>
            <w:tcW w:w="3691" w:type="dxa"/>
          </w:tcPr>
          <w:p w:rsidR="005E71E1" w:rsidRDefault="005E71E1" w:rsidP="0043199C">
            <w:pPr>
              <w:pStyle w:val="ListParagraph"/>
              <w:spacing w:before="0" w:after="0" w:line="288" w:lineRule="auto"/>
              <w:ind w:left="0"/>
              <w:jc w:val="both"/>
              <w:rPr>
                <w:color w:val="000000"/>
                <w:szCs w:val="26"/>
              </w:rPr>
            </w:pPr>
            <w:r>
              <w:rPr>
                <w:color w:val="000000"/>
                <w:szCs w:val="26"/>
                <w:shd w:val="clear" w:color="auto" w:fill="FFFFFF"/>
              </w:rPr>
              <w:t>Chương 4: Quản trị vận chuyển</w:t>
            </w:r>
          </w:p>
        </w:tc>
        <w:tc>
          <w:tcPr>
            <w:tcW w:w="918"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16</w:t>
            </w:r>
          </w:p>
        </w:tc>
        <w:tc>
          <w:tcPr>
            <w:tcW w:w="979"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7</w:t>
            </w:r>
          </w:p>
        </w:tc>
        <w:tc>
          <w:tcPr>
            <w:tcW w:w="2376"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8</w:t>
            </w:r>
          </w:p>
        </w:tc>
        <w:tc>
          <w:tcPr>
            <w:tcW w:w="1015"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1</w:t>
            </w:r>
          </w:p>
        </w:tc>
      </w:tr>
      <w:tr w:rsidR="005E71E1" w:rsidTr="0043199C">
        <w:trPr>
          <w:trHeight w:val="454"/>
        </w:trPr>
        <w:tc>
          <w:tcPr>
            <w:tcW w:w="696" w:type="dxa"/>
          </w:tcPr>
          <w:p w:rsidR="005E71E1" w:rsidRDefault="005E71E1" w:rsidP="0043199C">
            <w:pPr>
              <w:spacing w:before="0" w:after="0" w:line="288" w:lineRule="auto"/>
              <w:rPr>
                <w:rFonts w:eastAsia="Times New Roman"/>
                <w:color w:val="000000"/>
                <w:szCs w:val="26"/>
              </w:rPr>
            </w:pPr>
            <w:r>
              <w:rPr>
                <w:rFonts w:eastAsia="Times New Roman"/>
                <w:color w:val="000000"/>
                <w:szCs w:val="26"/>
              </w:rPr>
              <w:t>5</w:t>
            </w:r>
          </w:p>
        </w:tc>
        <w:tc>
          <w:tcPr>
            <w:tcW w:w="3691" w:type="dxa"/>
          </w:tcPr>
          <w:p w:rsidR="005E71E1" w:rsidRDefault="005E71E1" w:rsidP="0043199C">
            <w:pPr>
              <w:pStyle w:val="ListParagraph"/>
              <w:spacing w:before="0" w:after="0" w:line="288" w:lineRule="auto"/>
              <w:ind w:left="0"/>
              <w:jc w:val="both"/>
              <w:rPr>
                <w:color w:val="000000"/>
                <w:szCs w:val="26"/>
              </w:rPr>
            </w:pPr>
            <w:r>
              <w:rPr>
                <w:color w:val="000000"/>
                <w:szCs w:val="26"/>
                <w:shd w:val="clear" w:color="auto" w:fill="FFFFFF"/>
              </w:rPr>
              <w:t>Chương 5: Quản trị các hoạt động Logistics hỗ trợ</w:t>
            </w:r>
          </w:p>
        </w:tc>
        <w:tc>
          <w:tcPr>
            <w:tcW w:w="918"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1</w:t>
            </w:r>
          </w:p>
        </w:tc>
      </w:tr>
      <w:tr w:rsidR="005E71E1" w:rsidTr="0043199C">
        <w:trPr>
          <w:trHeight w:val="454"/>
        </w:trPr>
        <w:tc>
          <w:tcPr>
            <w:tcW w:w="4387" w:type="dxa"/>
            <w:gridSpan w:val="2"/>
            <w:vAlign w:val="center"/>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Tổng cộng</w:t>
            </w:r>
          </w:p>
        </w:tc>
        <w:tc>
          <w:tcPr>
            <w:tcW w:w="918" w:type="dxa"/>
            <w:vAlign w:val="center"/>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60</w:t>
            </w:r>
          </w:p>
        </w:tc>
        <w:tc>
          <w:tcPr>
            <w:tcW w:w="979" w:type="dxa"/>
            <w:vAlign w:val="center"/>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28</w:t>
            </w:r>
          </w:p>
        </w:tc>
        <w:tc>
          <w:tcPr>
            <w:tcW w:w="2376" w:type="dxa"/>
            <w:vAlign w:val="center"/>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5E71E1" w:rsidRDefault="005E71E1" w:rsidP="0043199C">
            <w:pPr>
              <w:spacing w:before="0" w:after="0" w:line="288" w:lineRule="auto"/>
              <w:jc w:val="center"/>
              <w:rPr>
                <w:rFonts w:eastAsia="Times New Roman"/>
                <w:color w:val="000000"/>
                <w:szCs w:val="26"/>
              </w:rPr>
            </w:pPr>
            <w:r>
              <w:rPr>
                <w:rFonts w:eastAsia="Times New Roman"/>
                <w:color w:val="000000"/>
                <w:szCs w:val="26"/>
              </w:rPr>
              <w:t>2</w:t>
            </w:r>
          </w:p>
        </w:tc>
      </w:tr>
    </w:tbl>
    <w:p w:rsidR="005E71E1" w:rsidRDefault="005E71E1" w:rsidP="005E71E1">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2.Nội</w:t>
      </w:r>
      <w:r>
        <w:rPr>
          <w:rFonts w:eastAsia="Times New Roman"/>
          <w:b/>
          <w:iCs/>
          <w:color w:val="000000"/>
          <w:szCs w:val="26"/>
          <w:lang w:val="sv-SE"/>
        </w:rPr>
        <w:t xml:space="preserve"> dung chi tiết:</w:t>
      </w:r>
    </w:p>
    <w:p w:rsidR="005E71E1" w:rsidRDefault="005E71E1" w:rsidP="005E71E1">
      <w:pPr>
        <w:spacing w:before="0" w:after="0" w:line="288" w:lineRule="auto"/>
        <w:jc w:val="both"/>
        <w:rPr>
          <w:i/>
          <w:color w:val="000000"/>
          <w:szCs w:val="26"/>
          <w:shd w:val="clear" w:color="auto" w:fill="FFFFFF"/>
          <w:lang w:val="sv-SE"/>
        </w:rPr>
      </w:pPr>
      <w:r>
        <w:rPr>
          <w:b/>
          <w:color w:val="000000"/>
          <w:szCs w:val="26"/>
          <w:shd w:val="clear" w:color="auto" w:fill="FFFFFF"/>
          <w:lang w:val="sv-SE"/>
        </w:rPr>
        <w:t>Chương 1: Tổng quan Quản trị Logistics</w:t>
      </w:r>
      <w:r>
        <w:rPr>
          <w:i/>
          <w:color w:val="000000"/>
          <w:szCs w:val="26"/>
          <w:shd w:val="clear" w:color="auto" w:fill="FFFFFF"/>
          <w:lang w:val="sv-SE"/>
        </w:rPr>
        <w:t xml:space="preserve"> </w:t>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p>
    <w:p w:rsidR="005E71E1" w:rsidRDefault="005E71E1" w:rsidP="005E71E1">
      <w:pPr>
        <w:spacing w:before="0" w:after="0" w:line="288" w:lineRule="auto"/>
        <w:jc w:val="both"/>
        <w:rPr>
          <w:i/>
          <w:color w:val="000000"/>
          <w:szCs w:val="26"/>
          <w:shd w:val="clear" w:color="auto" w:fill="FFFFFF"/>
          <w:lang w:val="sv-SE"/>
        </w:rPr>
      </w:pPr>
      <w:r>
        <w:rPr>
          <w:i/>
          <w:color w:val="000000"/>
          <w:szCs w:val="26"/>
          <w:shd w:val="clear" w:color="auto" w:fill="FFFFFF"/>
          <w:lang w:val="sv-SE"/>
        </w:rPr>
        <w:t>Mục tiêu</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lastRenderedPageBreak/>
        <w:t>- Hiểu được khái quát về sự ra đời và phá triển của logistics hiện đại</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Trình bày được khái niệm, mô hình quản trị logistics từ cách tiếp cận mở của doanh nghiệp với môi trường và chuỗi cung ứng</w:t>
      </w:r>
    </w:p>
    <w:p w:rsidR="005E71E1" w:rsidRDefault="005E71E1" w:rsidP="005E71E1">
      <w:pPr>
        <w:spacing w:before="0" w:after="0" w:line="288" w:lineRule="auto"/>
        <w:jc w:val="both"/>
        <w:rPr>
          <w:color w:val="000000"/>
          <w:szCs w:val="26"/>
          <w:shd w:val="clear" w:color="auto" w:fill="FFFFFF"/>
          <w:lang w:val="sv-SE"/>
        </w:rPr>
      </w:pPr>
      <w:r>
        <w:rPr>
          <w:i/>
          <w:color w:val="000000"/>
          <w:szCs w:val="26"/>
          <w:shd w:val="clear" w:color="auto" w:fill="FFFFFF"/>
          <w:lang w:val="sv-SE"/>
        </w:rPr>
        <w:t xml:space="preserve">Nội dung </w:t>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t>Thời gian: 8 giờ</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1.1. Logistics trong nền kinh tế hiện đại</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1.2. Nội dung cơ bản của Logistics</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1.2.1. Khái niệm và mô hình quản trị logistics</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1.2.2. Mục tiêu và quan điểm quản trị logistics</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1.2.3. Nội dung cơ bản của quản trị Logistics</w:t>
      </w:r>
    </w:p>
    <w:p w:rsidR="005E71E1" w:rsidRDefault="005E71E1" w:rsidP="005E71E1">
      <w:pPr>
        <w:spacing w:before="0" w:after="0" w:line="288" w:lineRule="auto"/>
        <w:jc w:val="both"/>
        <w:rPr>
          <w:b/>
          <w:color w:val="000000"/>
          <w:szCs w:val="26"/>
          <w:shd w:val="clear" w:color="auto" w:fill="FFFFFF"/>
          <w:lang w:val="sv-SE"/>
        </w:rPr>
      </w:pPr>
      <w:r>
        <w:rPr>
          <w:b/>
          <w:color w:val="000000"/>
          <w:szCs w:val="26"/>
          <w:lang w:val="sv-SE"/>
        </w:rPr>
        <w:t>Chương 2: D</w:t>
      </w:r>
      <w:r>
        <w:rPr>
          <w:b/>
          <w:color w:val="000000"/>
          <w:szCs w:val="26"/>
          <w:shd w:val="clear" w:color="auto" w:fill="FFFFFF"/>
          <w:lang w:val="sv-SE"/>
        </w:rPr>
        <w:t>ịch vụ khách hàng</w:t>
      </w:r>
    </w:p>
    <w:p w:rsidR="005E71E1" w:rsidRDefault="005E71E1" w:rsidP="005E71E1">
      <w:pPr>
        <w:spacing w:before="0" w:after="0" w:line="288" w:lineRule="auto"/>
        <w:jc w:val="both"/>
        <w:rPr>
          <w:i/>
          <w:color w:val="000000"/>
          <w:szCs w:val="26"/>
          <w:shd w:val="clear" w:color="auto" w:fill="FFFFFF"/>
          <w:lang w:val="sv-SE"/>
        </w:rPr>
      </w:pPr>
      <w:r>
        <w:rPr>
          <w:i/>
          <w:color w:val="000000"/>
          <w:szCs w:val="26"/>
          <w:shd w:val="clear" w:color="auto" w:fill="FFFFFF"/>
          <w:lang w:val="sv-SE"/>
        </w:rPr>
        <w:t>Mục tiêu</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Hiểu được vai trò, tầm quan trọng của dịch vụ khách hàng do Logistics mang lại cho một doanh nghiệp</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Xây dựng các mục tiêu dịch vụ khách hàng</w:t>
      </w:r>
    </w:p>
    <w:p w:rsidR="005E71E1" w:rsidRDefault="005E71E1" w:rsidP="005E71E1">
      <w:pPr>
        <w:spacing w:before="0" w:after="0" w:line="288" w:lineRule="auto"/>
        <w:jc w:val="both"/>
        <w:rPr>
          <w:rFonts w:eastAsia="Times New Roman"/>
          <w:b/>
          <w:color w:val="000000"/>
          <w:szCs w:val="26"/>
          <w:lang w:val="sv-SE"/>
        </w:rPr>
      </w:pPr>
      <w:r>
        <w:rPr>
          <w:i/>
          <w:color w:val="000000"/>
          <w:szCs w:val="26"/>
          <w:shd w:val="clear" w:color="auto" w:fill="FFFFFF"/>
          <w:lang w:val="sv-SE"/>
        </w:rPr>
        <w:t xml:space="preserve">Nội dung </w:t>
      </w:r>
      <w:r>
        <w:rPr>
          <w:i/>
          <w:color w:val="000000"/>
          <w:szCs w:val="26"/>
          <w:shd w:val="clear" w:color="auto" w:fill="FFFFFF"/>
          <w:lang w:val="vi-VN"/>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t>Thời gian:8 giờ</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2.1. Khái niệm, vai trò và các nhân tố cấu thành dịch vụ khách hàng</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2.2. Phân loại và xác định các chỉ tiêu dịch vụ khách hàng</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2.3. Quá trình thực hiện đơn hàng và chất lượng dịch vụ khách hàng</w:t>
      </w:r>
    </w:p>
    <w:p w:rsidR="005E71E1" w:rsidRDefault="005E71E1" w:rsidP="005E71E1">
      <w:pPr>
        <w:spacing w:before="0" w:after="0" w:line="288" w:lineRule="auto"/>
        <w:jc w:val="both"/>
        <w:rPr>
          <w:b/>
          <w:color w:val="000000"/>
          <w:szCs w:val="26"/>
          <w:shd w:val="clear" w:color="auto" w:fill="FFFFFF"/>
          <w:lang w:val="sv-SE"/>
        </w:rPr>
      </w:pPr>
      <w:r>
        <w:rPr>
          <w:b/>
          <w:color w:val="000000"/>
          <w:szCs w:val="26"/>
          <w:shd w:val="clear" w:color="auto" w:fill="FFFFFF"/>
          <w:lang w:val="sv-SE"/>
        </w:rPr>
        <w:t>Chương 3: Quản trị dự trữ</w:t>
      </w:r>
    </w:p>
    <w:p w:rsidR="005E71E1" w:rsidRDefault="005E71E1" w:rsidP="005E71E1">
      <w:pPr>
        <w:spacing w:before="0" w:after="0" w:line="288" w:lineRule="auto"/>
        <w:jc w:val="both"/>
        <w:rPr>
          <w:i/>
          <w:color w:val="000000"/>
          <w:szCs w:val="26"/>
          <w:shd w:val="clear" w:color="auto" w:fill="FFFFFF"/>
          <w:lang w:val="sv-SE"/>
        </w:rPr>
      </w:pPr>
      <w:r>
        <w:rPr>
          <w:i/>
          <w:color w:val="000000"/>
          <w:szCs w:val="26"/>
          <w:shd w:val="clear" w:color="auto" w:fill="FFFFFF"/>
          <w:lang w:val="sv-SE"/>
        </w:rPr>
        <w:t>Mục tiêu</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Trình bày được Các quyết định trong hệ thống ”kéo” .”đẩy”</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Trình bày được các biện pháp nhằm cải tiến quản trị dự trữ</w:t>
      </w:r>
    </w:p>
    <w:p w:rsidR="005E71E1" w:rsidRDefault="005E71E1" w:rsidP="005E71E1">
      <w:pPr>
        <w:spacing w:before="0" w:after="0" w:line="288" w:lineRule="auto"/>
        <w:jc w:val="both"/>
        <w:rPr>
          <w:rFonts w:eastAsia="Times New Roman"/>
          <w:b/>
          <w:color w:val="000000"/>
          <w:szCs w:val="26"/>
          <w:lang w:val="sv-SE"/>
        </w:rPr>
      </w:pPr>
      <w:r>
        <w:rPr>
          <w:i/>
          <w:color w:val="000000"/>
          <w:szCs w:val="26"/>
          <w:shd w:val="clear" w:color="auto" w:fill="FFFFFF"/>
          <w:lang w:val="sv-SE"/>
        </w:rPr>
        <w:t xml:space="preserve">Nội dung </w:t>
      </w:r>
      <w:r>
        <w:rPr>
          <w:i/>
          <w:color w:val="000000"/>
          <w:szCs w:val="26"/>
          <w:shd w:val="clear" w:color="auto" w:fill="FFFFFF"/>
          <w:lang w:val="vi-VN"/>
        </w:rPr>
        <w:tab/>
      </w:r>
      <w:r>
        <w:rPr>
          <w:i/>
          <w:color w:val="000000"/>
          <w:szCs w:val="26"/>
          <w:shd w:val="clear" w:color="auto" w:fill="FFFFFF"/>
          <w:lang w:val="sv-SE"/>
        </w:rPr>
        <w:t xml:space="preserve"> </w:t>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t>Thời gian: 16 giờ</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3.1. Khái niệm và phân loại dự trữ</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3.2. Các yêu cầu quản trị dự trữ, phân loại sản phẩm dự trữ</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3.3. Quyết định hệ thống dự trữ và thông số hệ thống ”đẩy”</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3.4. Các quyết định trong hệ thống ”kéo”</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3.5 Một số biện pháp nhằm cải tiến quản trị dự trữ</w:t>
      </w:r>
    </w:p>
    <w:p w:rsidR="005E71E1" w:rsidRDefault="005E71E1" w:rsidP="005E71E1">
      <w:pPr>
        <w:spacing w:before="0" w:after="0" w:line="288" w:lineRule="auto"/>
        <w:jc w:val="both"/>
        <w:rPr>
          <w:b/>
          <w:color w:val="000000"/>
          <w:szCs w:val="26"/>
          <w:shd w:val="clear" w:color="auto" w:fill="FFFFFF"/>
          <w:lang w:val="sv-SE"/>
        </w:rPr>
      </w:pPr>
      <w:r>
        <w:rPr>
          <w:b/>
          <w:color w:val="000000"/>
          <w:szCs w:val="26"/>
          <w:shd w:val="clear" w:color="auto" w:fill="FFFFFF"/>
          <w:lang w:val="sv-SE"/>
        </w:rPr>
        <w:t>Chương 4: Quản trị vận chuyển</w:t>
      </w:r>
    </w:p>
    <w:p w:rsidR="005E71E1" w:rsidRDefault="005E71E1" w:rsidP="005E71E1">
      <w:pPr>
        <w:spacing w:before="0" w:after="0" w:line="288" w:lineRule="auto"/>
        <w:jc w:val="both"/>
        <w:rPr>
          <w:i/>
          <w:color w:val="000000"/>
          <w:szCs w:val="26"/>
          <w:shd w:val="clear" w:color="auto" w:fill="FFFFFF"/>
          <w:lang w:val="sv-SE"/>
        </w:rPr>
      </w:pPr>
      <w:r>
        <w:rPr>
          <w:i/>
          <w:color w:val="000000"/>
          <w:szCs w:val="26"/>
          <w:shd w:val="clear" w:color="auto" w:fill="FFFFFF"/>
          <w:lang w:val="sv-SE"/>
        </w:rPr>
        <w:t>Mục tiêu</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Hiểu được và vận dụng để lựa chọn đơn vị vận tải thích hợp</w:t>
      </w:r>
    </w:p>
    <w:p w:rsidR="005E71E1" w:rsidRDefault="005E71E1" w:rsidP="005E71E1">
      <w:pPr>
        <w:spacing w:before="0" w:after="0" w:line="288" w:lineRule="auto"/>
        <w:jc w:val="both"/>
        <w:rPr>
          <w:rFonts w:eastAsia="Times New Roman"/>
          <w:b/>
          <w:color w:val="000000"/>
          <w:szCs w:val="26"/>
          <w:lang w:val="sv-SE"/>
        </w:rPr>
      </w:pPr>
      <w:r>
        <w:rPr>
          <w:i/>
          <w:color w:val="000000"/>
          <w:szCs w:val="26"/>
          <w:shd w:val="clear" w:color="auto" w:fill="FFFFFF"/>
          <w:lang w:val="sv-SE"/>
        </w:rPr>
        <w:t xml:space="preserve">Nội dung </w:t>
      </w:r>
      <w:r>
        <w:rPr>
          <w:i/>
          <w:color w:val="000000"/>
          <w:szCs w:val="26"/>
          <w:shd w:val="clear" w:color="auto" w:fill="FFFFFF"/>
          <w:lang w:val="vi-VN"/>
        </w:rPr>
        <w:tab/>
      </w:r>
      <w:r>
        <w:rPr>
          <w:i/>
          <w:color w:val="000000"/>
          <w:szCs w:val="26"/>
          <w:shd w:val="clear" w:color="auto" w:fill="FFFFFF"/>
          <w:lang w:val="sv-SE"/>
        </w:rPr>
        <w:t xml:space="preserve"> </w:t>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t>Thời gian: 16 giờ</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4.1 Khái quát về vận chuyển trong logistics</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4.2. Phân loại vận chuyển</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4.3. Các quyết định cơ bản trong vận chuyển</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4.4. Kiểm tra</w:t>
      </w:r>
    </w:p>
    <w:p w:rsidR="005E71E1" w:rsidRDefault="005E71E1" w:rsidP="005E71E1">
      <w:pPr>
        <w:spacing w:before="0" w:after="0" w:line="288" w:lineRule="auto"/>
        <w:jc w:val="both"/>
        <w:rPr>
          <w:b/>
          <w:color w:val="000000"/>
          <w:szCs w:val="26"/>
          <w:shd w:val="clear" w:color="auto" w:fill="FFFFFF"/>
          <w:lang w:val="sv-SE"/>
        </w:rPr>
      </w:pPr>
      <w:r>
        <w:rPr>
          <w:b/>
          <w:color w:val="000000"/>
          <w:szCs w:val="26"/>
          <w:shd w:val="clear" w:color="auto" w:fill="FFFFFF"/>
          <w:lang w:val="sv-SE"/>
        </w:rPr>
        <w:lastRenderedPageBreak/>
        <w:t>Chương 5: Quản trị các hoạt động Logistics hỗ trợ</w:t>
      </w:r>
    </w:p>
    <w:p w:rsidR="005E71E1" w:rsidRDefault="005E71E1" w:rsidP="005E71E1">
      <w:pPr>
        <w:spacing w:before="0" w:after="0" w:line="288" w:lineRule="auto"/>
        <w:jc w:val="both"/>
        <w:rPr>
          <w:i/>
          <w:color w:val="000000"/>
          <w:szCs w:val="26"/>
          <w:shd w:val="clear" w:color="auto" w:fill="FFFFFF"/>
          <w:lang w:val="sv-SE"/>
        </w:rPr>
      </w:pPr>
      <w:r>
        <w:rPr>
          <w:i/>
          <w:color w:val="000000"/>
          <w:szCs w:val="26"/>
          <w:shd w:val="clear" w:color="auto" w:fill="FFFFFF"/>
          <w:lang w:val="sv-SE"/>
        </w:rPr>
        <w:t>Mục tiêu</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 Hiểu được vấn đề hoạch định nguồn hàng, quyết định mua cơ bản và cách thức đề ra những quyết định trên</w:t>
      </w:r>
    </w:p>
    <w:p w:rsidR="005E71E1" w:rsidRDefault="005E71E1" w:rsidP="005E71E1">
      <w:pPr>
        <w:spacing w:before="0" w:after="0" w:line="288" w:lineRule="auto"/>
        <w:jc w:val="both"/>
        <w:rPr>
          <w:rFonts w:eastAsia="Times New Roman"/>
          <w:b/>
          <w:color w:val="000000"/>
          <w:szCs w:val="26"/>
          <w:lang w:val="sv-SE"/>
        </w:rPr>
      </w:pPr>
      <w:r>
        <w:rPr>
          <w:i/>
          <w:color w:val="000000"/>
          <w:szCs w:val="26"/>
          <w:shd w:val="clear" w:color="auto" w:fill="FFFFFF"/>
          <w:lang w:val="sv-SE"/>
        </w:rPr>
        <w:t xml:space="preserve">Nội dung </w:t>
      </w:r>
      <w:r>
        <w:rPr>
          <w:i/>
          <w:color w:val="000000"/>
          <w:szCs w:val="26"/>
          <w:shd w:val="clear" w:color="auto" w:fill="FFFFFF"/>
          <w:lang w:val="vi-VN"/>
        </w:rPr>
        <w:tab/>
      </w:r>
      <w:r>
        <w:rPr>
          <w:i/>
          <w:color w:val="000000"/>
          <w:szCs w:val="26"/>
          <w:shd w:val="clear" w:color="auto" w:fill="FFFFFF"/>
          <w:lang w:val="sv-SE"/>
        </w:rPr>
        <w:t xml:space="preserve"> </w:t>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r>
      <w:r>
        <w:rPr>
          <w:i/>
          <w:color w:val="000000"/>
          <w:szCs w:val="26"/>
          <w:shd w:val="clear" w:color="auto" w:fill="FFFFFF"/>
          <w:lang w:val="sv-SE"/>
        </w:rPr>
        <w:tab/>
        <w:t>Thời gian: 12 giờ</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5.1. Quản trị mua trong các doanh nghiệp</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5.2. Quản trị kho</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5.3. Bao bì và dòng Logistics ngược</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5.4. Hệ thống thông tin Logistics</w:t>
      </w:r>
    </w:p>
    <w:p w:rsidR="005E71E1" w:rsidRDefault="005E71E1" w:rsidP="005E71E1">
      <w:pPr>
        <w:spacing w:before="0" w:after="0" w:line="288" w:lineRule="auto"/>
        <w:jc w:val="both"/>
        <w:rPr>
          <w:color w:val="000000"/>
          <w:szCs w:val="26"/>
          <w:shd w:val="clear" w:color="auto" w:fill="FFFFFF"/>
          <w:lang w:val="sv-SE"/>
        </w:rPr>
      </w:pPr>
      <w:r>
        <w:rPr>
          <w:color w:val="000000"/>
          <w:szCs w:val="26"/>
          <w:shd w:val="clear" w:color="auto" w:fill="FFFFFF"/>
          <w:lang w:val="sv-SE"/>
        </w:rPr>
        <w:t>5.5. Kiểm tra</w:t>
      </w:r>
    </w:p>
    <w:p w:rsidR="005E71E1" w:rsidRDefault="005E71E1" w:rsidP="005E71E1">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5E71E1" w:rsidRDefault="005E71E1" w:rsidP="005E71E1">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5E71E1" w:rsidRDefault="005E71E1" w:rsidP="005E71E1">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5E71E1" w:rsidRDefault="005E71E1" w:rsidP="005E71E1">
      <w:pPr>
        <w:tabs>
          <w:tab w:val="left" w:pos="709"/>
        </w:tabs>
        <w:spacing w:before="0" w:after="0" w:line="288" w:lineRule="auto"/>
        <w:jc w:val="both"/>
        <w:rPr>
          <w:rFonts w:eastAsia="Times New Roman"/>
          <w:bCs/>
          <w:color w:val="000000"/>
          <w:szCs w:val="26"/>
          <w:lang w:val="pt-BR"/>
        </w:rPr>
      </w:pPr>
      <w:r>
        <w:rPr>
          <w:rFonts w:eastAsia="Times New Roman"/>
          <w:b/>
          <w:bCs/>
          <w:color w:val="000000"/>
          <w:szCs w:val="26"/>
          <w:lang w:val="pt-BR"/>
        </w:rPr>
        <w:t>- Kiến thức:</w:t>
      </w:r>
      <w:r>
        <w:rPr>
          <w:color w:val="000000"/>
          <w:szCs w:val="26"/>
          <w:lang w:val="pt-BR"/>
        </w:rPr>
        <w:t>G</w:t>
      </w:r>
      <w:r>
        <w:rPr>
          <w:bCs/>
          <w:color w:val="000000"/>
          <w:szCs w:val="26"/>
          <w:lang w:val="pt-BR"/>
        </w:rPr>
        <w:t>iải thích được các khái niệm chính của ngành, của quản trị trong logistic,  vai trò và tầm quan trọng của ngành logistics với nền kinh tế và từng tổ chức, các mô hình dịch vụ chủ yếu và xu hướng phát triển của chúng</w:t>
      </w:r>
    </w:p>
    <w:p w:rsidR="005E71E1" w:rsidRDefault="005E71E1" w:rsidP="005E71E1">
      <w:pPr>
        <w:tabs>
          <w:tab w:val="left" w:pos="709"/>
        </w:tabs>
        <w:spacing w:before="0" w:after="0" w:line="288" w:lineRule="auto"/>
        <w:jc w:val="both"/>
        <w:rPr>
          <w:color w:val="000000"/>
          <w:szCs w:val="26"/>
          <w:lang w:val="pt-BR"/>
        </w:rPr>
      </w:pPr>
      <w:r>
        <w:rPr>
          <w:rFonts w:eastAsia="Times New Roman"/>
          <w:b/>
          <w:bCs/>
          <w:color w:val="000000"/>
          <w:szCs w:val="26"/>
          <w:lang w:val="pt-BR"/>
        </w:rPr>
        <w:t>- Kỹ năng:</w:t>
      </w:r>
      <w:r>
        <w:rPr>
          <w:color w:val="000000"/>
          <w:szCs w:val="26"/>
          <w:lang w:val="pt-BR"/>
        </w:rPr>
        <w:t>Cập nhật thông tin thực tế sự phát triển dịch vụ logistics Việt Nam, ASEAN.</w:t>
      </w:r>
    </w:p>
    <w:p w:rsidR="005E71E1" w:rsidRDefault="005E71E1" w:rsidP="005E71E1">
      <w:pPr>
        <w:pStyle w:val="s2"/>
        <w:numPr>
          <w:ilvl w:val="0"/>
          <w:numId w:val="0"/>
        </w:numPr>
        <w:tabs>
          <w:tab w:val="clear" w:pos="709"/>
        </w:tabs>
        <w:spacing w:line="288" w:lineRule="auto"/>
        <w:rPr>
          <w:bCs/>
          <w:color w:val="000000"/>
          <w:sz w:val="26"/>
          <w:szCs w:val="26"/>
          <w:lang w:val="pt-BR"/>
        </w:rPr>
      </w:pPr>
      <w:r>
        <w:rPr>
          <w:rFonts w:eastAsia="Times New Roman"/>
          <w:bCs/>
          <w:color w:val="000000"/>
          <w:sz w:val="26"/>
          <w:szCs w:val="26"/>
          <w:lang w:val="pt-BR"/>
        </w:rPr>
        <w:t xml:space="preserve">- </w:t>
      </w:r>
      <w:r>
        <w:rPr>
          <w:rFonts w:eastAsia="Times New Roman"/>
          <w:b/>
          <w:bCs/>
          <w:color w:val="000000"/>
          <w:sz w:val="26"/>
          <w:szCs w:val="26"/>
          <w:lang w:val="pt-BR"/>
        </w:rPr>
        <w:t>Năng lực tự chủ và trách nhiệm:</w:t>
      </w:r>
      <w:r>
        <w:rPr>
          <w:bCs/>
          <w:color w:val="000000"/>
          <w:sz w:val="26"/>
          <w:szCs w:val="26"/>
        </w:rPr>
        <w:t xml:space="preserve"> Tích cực và chuyên nghiệp, yêu thích môn học để có động lực học tập, ứng dụng trong công việc và đời sống</w:t>
      </w:r>
      <w:r>
        <w:rPr>
          <w:bCs/>
          <w:color w:val="000000"/>
          <w:sz w:val="26"/>
          <w:szCs w:val="26"/>
          <w:lang w:val="pt-BR"/>
        </w:rPr>
        <w:t xml:space="preserve"> </w:t>
      </w:r>
    </w:p>
    <w:p w:rsidR="005E71E1" w:rsidRDefault="005E71E1" w:rsidP="005E71E1">
      <w:pPr>
        <w:pStyle w:val="s2"/>
        <w:numPr>
          <w:ilvl w:val="0"/>
          <w:numId w:val="0"/>
        </w:numPr>
        <w:tabs>
          <w:tab w:val="clear" w:pos="709"/>
        </w:tabs>
        <w:spacing w:line="288" w:lineRule="auto"/>
        <w:rPr>
          <w:b/>
          <w:bCs/>
          <w:color w:val="000000"/>
          <w:sz w:val="26"/>
          <w:szCs w:val="26"/>
          <w:lang w:val="pt-BR"/>
        </w:rPr>
      </w:pPr>
      <w:r>
        <w:rPr>
          <w:b/>
          <w:bCs/>
          <w:color w:val="000000"/>
          <w:sz w:val="26"/>
          <w:szCs w:val="26"/>
          <w:lang w:val="pt-BR"/>
        </w:rPr>
        <w:t>2. Phương pháp</w:t>
      </w:r>
    </w:p>
    <w:p w:rsidR="005E71E1" w:rsidRDefault="005E71E1" w:rsidP="005E71E1">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5E71E1" w:rsidRDefault="005E71E1" w:rsidP="005E71E1">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5E71E1" w:rsidRDefault="005E71E1" w:rsidP="005E71E1">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5E71E1" w:rsidRDefault="005E71E1" w:rsidP="005E71E1">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5E71E1" w:rsidRDefault="005E71E1" w:rsidP="005E71E1">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5E71E1" w:rsidRDefault="005E71E1" w:rsidP="005E71E1">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5E71E1" w:rsidRDefault="005E71E1" w:rsidP="005E71E1">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E71E1" w:rsidRDefault="005E71E1" w:rsidP="005E71E1">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lastRenderedPageBreak/>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5E71E1" w:rsidRDefault="005E71E1" w:rsidP="005E71E1">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5E71E1" w:rsidRDefault="005E71E1" w:rsidP="005E71E1">
      <w:pPr>
        <w:pStyle w:val="ListParagraph"/>
        <w:spacing w:before="0" w:after="0" w:line="288" w:lineRule="auto"/>
        <w:ind w:left="0"/>
        <w:jc w:val="both"/>
        <w:rPr>
          <w:bCs/>
          <w:color w:val="000000"/>
          <w:szCs w:val="26"/>
          <w:lang w:val="vi-VN"/>
        </w:rPr>
      </w:pPr>
      <w:r>
        <w:rPr>
          <w:bCs/>
          <w:color w:val="000000"/>
          <w:szCs w:val="26"/>
          <w:lang w:val="vi-VN"/>
        </w:rPr>
        <w:t>- Logistics Service Management, Viện Nghiên cứu và Phát triển Logistics, 2015</w:t>
      </w:r>
    </w:p>
    <w:p w:rsidR="005E71E1" w:rsidRDefault="005E71E1" w:rsidP="005E71E1">
      <w:pPr>
        <w:spacing w:before="0" w:after="0" w:line="288" w:lineRule="auto"/>
        <w:jc w:val="both"/>
        <w:rPr>
          <w:bCs/>
          <w:iCs/>
          <w:color w:val="000000"/>
          <w:szCs w:val="26"/>
          <w:lang w:val="vi-VN"/>
        </w:rPr>
      </w:pPr>
      <w:r>
        <w:rPr>
          <w:bCs/>
          <w:iCs/>
          <w:color w:val="000000"/>
          <w:szCs w:val="26"/>
          <w:lang w:val="sv-SE"/>
        </w:rPr>
        <w:t>- Fundamental of Logistics Management</w:t>
      </w:r>
      <w:r>
        <w:rPr>
          <w:bCs/>
          <w:iCs/>
          <w:color w:val="000000"/>
          <w:szCs w:val="26"/>
          <w:lang w:val="vi-VN"/>
        </w:rPr>
        <w:t xml:space="preserve">, </w:t>
      </w:r>
      <w:r>
        <w:rPr>
          <w:bCs/>
          <w:iCs/>
          <w:color w:val="000000"/>
          <w:szCs w:val="26"/>
          <w:lang w:val="sv-SE"/>
        </w:rPr>
        <w:t xml:space="preserve">AFFA </w:t>
      </w:r>
      <w:r>
        <w:rPr>
          <w:bCs/>
          <w:iCs/>
          <w:color w:val="000000"/>
          <w:szCs w:val="26"/>
          <w:lang w:val="vi-VN"/>
        </w:rPr>
        <w:t>201</w:t>
      </w:r>
      <w:r>
        <w:rPr>
          <w:bCs/>
          <w:iCs/>
          <w:color w:val="000000"/>
          <w:szCs w:val="26"/>
          <w:lang w:val="sv-SE"/>
        </w:rPr>
        <w:t>4</w:t>
      </w:r>
      <w:r>
        <w:rPr>
          <w:bCs/>
          <w:iCs/>
          <w:color w:val="000000"/>
          <w:szCs w:val="26"/>
          <w:lang w:val="vi-VN"/>
        </w:rPr>
        <w:t>.</w:t>
      </w:r>
    </w:p>
    <w:p w:rsidR="005E71E1" w:rsidRDefault="005E71E1" w:rsidP="005E71E1">
      <w:pPr>
        <w:spacing w:before="0" w:after="0" w:line="288" w:lineRule="auto"/>
        <w:jc w:val="both"/>
        <w:rPr>
          <w:iCs/>
          <w:color w:val="000000"/>
          <w:szCs w:val="26"/>
          <w:lang w:val="sv-SE"/>
        </w:rPr>
      </w:pPr>
      <w:r>
        <w:rPr>
          <w:iCs/>
          <w:color w:val="000000"/>
          <w:szCs w:val="26"/>
          <w:lang w:val="vi-VN"/>
        </w:rPr>
        <w:t xml:space="preserve"> </w:t>
      </w:r>
      <w:r>
        <w:rPr>
          <w:iCs/>
          <w:color w:val="000000"/>
          <w:szCs w:val="26"/>
          <w:lang w:val="sv-SE"/>
        </w:rPr>
        <w:t xml:space="preserve">- </w:t>
      </w:r>
      <w:r>
        <w:rPr>
          <w:iCs/>
          <w:color w:val="000000"/>
          <w:szCs w:val="26"/>
          <w:lang w:val="vi-VN"/>
        </w:rPr>
        <w:t>Luật Thương Mại 2005</w:t>
      </w:r>
    </w:p>
    <w:p w:rsidR="005E71E1" w:rsidRDefault="005E71E1" w:rsidP="005E71E1">
      <w:pPr>
        <w:spacing w:before="0" w:after="0" w:line="288" w:lineRule="auto"/>
        <w:rPr>
          <w:rFonts w:eastAsia="Times New Roman"/>
          <w:color w:val="000000"/>
          <w:szCs w:val="26"/>
          <w:lang w:val="sv-SE"/>
        </w:rPr>
      </w:pPr>
      <w:r>
        <w:rPr>
          <w:rFonts w:eastAsia="Times New Roman"/>
          <w:color w:val="000000"/>
          <w:szCs w:val="26"/>
          <w:lang w:val="sv-SE"/>
        </w:rPr>
        <w:t>5. Ghi chú và giải thích (nếu có)</w:t>
      </w:r>
    </w:p>
    <w:p w:rsidR="005E71E1" w:rsidRDefault="005E71E1" w:rsidP="005E71E1">
      <w:pPr>
        <w:spacing w:before="0" w:after="0" w:line="288" w:lineRule="auto"/>
        <w:ind w:left="2160" w:firstLine="720"/>
        <w:rPr>
          <w:lang w:val="pt-BR"/>
        </w:rPr>
      </w:pPr>
      <w:r>
        <w:rPr>
          <w:i/>
          <w:szCs w:val="26"/>
          <w:lang w:val="pl-PL"/>
        </w:rPr>
        <w:t>Thành phố Hồ Chí Minh, ngày         tháng          năm 2020</w:t>
      </w:r>
    </w:p>
    <w:p w:rsidR="005E71E1" w:rsidRDefault="005E71E1" w:rsidP="005E71E1">
      <w:pPr>
        <w:spacing w:before="0" w:after="0" w:line="288" w:lineRule="auto"/>
        <w:ind w:left="5760" w:firstLine="720"/>
        <w:jc w:val="both"/>
        <w:rPr>
          <w:szCs w:val="26"/>
          <w:lang w:val="pl-PL"/>
        </w:rPr>
      </w:pPr>
      <w:r>
        <w:rPr>
          <w:szCs w:val="26"/>
          <w:lang w:val="pl-PL"/>
        </w:rPr>
        <w:t>Trưởng khoa</w:t>
      </w:r>
    </w:p>
    <w:p w:rsidR="005E71E1" w:rsidRDefault="005E71E1" w:rsidP="005E71E1">
      <w:pPr>
        <w:spacing w:before="0" w:after="0" w:line="288" w:lineRule="auto"/>
        <w:ind w:left="1080"/>
        <w:jc w:val="both"/>
        <w:rPr>
          <w:szCs w:val="26"/>
          <w:lang w:val="pl-PL"/>
        </w:rPr>
      </w:pPr>
    </w:p>
    <w:p w:rsidR="005E71E1" w:rsidRDefault="005E71E1" w:rsidP="005E71E1">
      <w:pPr>
        <w:spacing w:before="0" w:after="0" w:line="288" w:lineRule="auto"/>
        <w:ind w:left="1080"/>
        <w:jc w:val="both"/>
        <w:rPr>
          <w:szCs w:val="26"/>
          <w:lang w:val="pl-PL"/>
        </w:rPr>
      </w:pPr>
    </w:p>
    <w:p w:rsidR="005E71E1" w:rsidRDefault="005E71E1" w:rsidP="005E71E1">
      <w:pPr>
        <w:spacing w:before="0" w:after="0" w:line="288" w:lineRule="auto"/>
        <w:ind w:left="1080"/>
        <w:jc w:val="both"/>
        <w:rPr>
          <w:szCs w:val="26"/>
          <w:lang w:val="pl-PL"/>
        </w:rPr>
      </w:pPr>
    </w:p>
    <w:p w:rsidR="005E71E1" w:rsidRDefault="005E71E1" w:rsidP="005E71E1">
      <w:pPr>
        <w:spacing w:before="0" w:after="0" w:line="288" w:lineRule="auto"/>
        <w:ind w:left="6120"/>
        <w:jc w:val="both"/>
        <w:rPr>
          <w:rFonts w:eastAsia="Times New Roman"/>
          <w:b/>
          <w:bCs/>
          <w:sz w:val="28"/>
          <w:szCs w:val="28"/>
          <w:lang w:val="pt-BR"/>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1E1"/>
    <w:rsid w:val="00197DDE"/>
    <w:rsid w:val="005E7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1E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5E71E1"/>
    <w:rPr>
      <w:sz w:val="24"/>
      <w:szCs w:val="24"/>
      <w:lang w:val="vi-VN"/>
    </w:rPr>
  </w:style>
  <w:style w:type="character" w:customStyle="1" w:styleId="ListParagraphChar">
    <w:name w:val="List Paragraph Char"/>
    <w:link w:val="ListParagraph"/>
    <w:rsid w:val="005E71E1"/>
    <w:rPr>
      <w:sz w:val="26"/>
    </w:rPr>
  </w:style>
  <w:style w:type="paragraph" w:styleId="ListParagraph">
    <w:name w:val="List Paragraph"/>
    <w:basedOn w:val="Normal"/>
    <w:link w:val="ListParagraphChar"/>
    <w:qFormat/>
    <w:rsid w:val="005E71E1"/>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5E71E1"/>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1E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5E71E1"/>
    <w:rPr>
      <w:sz w:val="24"/>
      <w:szCs w:val="24"/>
      <w:lang w:val="vi-VN"/>
    </w:rPr>
  </w:style>
  <w:style w:type="character" w:customStyle="1" w:styleId="ListParagraphChar">
    <w:name w:val="List Paragraph Char"/>
    <w:link w:val="ListParagraph"/>
    <w:rsid w:val="005E71E1"/>
    <w:rPr>
      <w:sz w:val="26"/>
    </w:rPr>
  </w:style>
  <w:style w:type="paragraph" w:styleId="ListParagraph">
    <w:name w:val="List Paragraph"/>
    <w:basedOn w:val="Normal"/>
    <w:link w:val="ListParagraphChar"/>
    <w:qFormat/>
    <w:rsid w:val="005E71E1"/>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5E71E1"/>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2023-01-04T04:50:00Z</dcterms:created>
  <dcterms:modified xsi:type="dcterms:W3CDTF">2023-01-04T04:50:00Z</dcterms:modified>
</cp:coreProperties>
</file>